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31AA" w14:textId="2A98992A" w:rsidR="00AB25B6" w:rsidRDefault="00AB25B6" w:rsidP="00AB25B6">
      <w:pPr>
        <w:spacing w:after="0" w:line="240" w:lineRule="auto"/>
        <w:ind w:firstLine="0"/>
        <w:jc w:val="center"/>
        <w:rPr>
          <w:rFonts w:asciiTheme="minorHAnsi" w:hAnsiTheme="minorHAnsi" w:cstheme="minorHAnsi"/>
          <w:lang w:val="sl-SI"/>
        </w:rPr>
      </w:pPr>
      <w:r>
        <w:rPr>
          <w:rFonts w:asciiTheme="minorHAnsi" w:hAnsiTheme="minorHAnsi" w:cstheme="minorHAnsi"/>
          <w:lang w:val="sl-SI"/>
        </w:rPr>
        <w:t>Oddelek za filozofijo in Oddelek za muzikologijo vabita na</w:t>
      </w:r>
    </w:p>
    <w:p w14:paraId="085F78BE" w14:textId="77777777" w:rsidR="00AB25B6" w:rsidRDefault="00AB25B6" w:rsidP="00AB25B6">
      <w:pPr>
        <w:spacing w:after="0" w:line="240" w:lineRule="auto"/>
        <w:ind w:firstLine="0"/>
        <w:jc w:val="center"/>
        <w:rPr>
          <w:rFonts w:asciiTheme="minorHAnsi" w:hAnsiTheme="minorHAnsi" w:cstheme="minorHAnsi"/>
          <w:lang w:val="sl-SI"/>
        </w:rPr>
      </w:pPr>
    </w:p>
    <w:p w14:paraId="5654C895" w14:textId="6AC6EA6D" w:rsidR="000A157E" w:rsidRPr="00DA1078" w:rsidRDefault="000A157E" w:rsidP="00AB25B6">
      <w:pPr>
        <w:spacing w:after="0" w:line="240" w:lineRule="auto"/>
        <w:ind w:firstLine="0"/>
        <w:jc w:val="center"/>
        <w:rPr>
          <w:rFonts w:asciiTheme="minorHAnsi" w:hAnsiTheme="minorHAnsi" w:cstheme="minorHAnsi"/>
          <w:lang w:val="sl-SI"/>
        </w:rPr>
      </w:pPr>
      <w:r w:rsidRPr="00DA1078">
        <w:rPr>
          <w:rFonts w:asciiTheme="minorHAnsi" w:hAnsiTheme="minorHAnsi" w:cstheme="minorHAnsi"/>
          <w:lang w:val="sl-SI"/>
        </w:rPr>
        <w:t>Gostovanje prominentnih am</w:t>
      </w:r>
      <w:r w:rsidR="005331A9" w:rsidRPr="00DA1078">
        <w:rPr>
          <w:rFonts w:asciiTheme="minorHAnsi" w:hAnsiTheme="minorHAnsi" w:cstheme="minorHAnsi"/>
          <w:lang w:val="sl-SI"/>
        </w:rPr>
        <w:t>e</w:t>
      </w:r>
      <w:r w:rsidRPr="00DA1078">
        <w:rPr>
          <w:rFonts w:asciiTheme="minorHAnsi" w:hAnsiTheme="minorHAnsi" w:cstheme="minorHAnsi"/>
          <w:lang w:val="sl-SI"/>
        </w:rPr>
        <w:t>riških muzikologov</w:t>
      </w:r>
    </w:p>
    <w:p w14:paraId="229C59C5" w14:textId="3D9D8A07" w:rsidR="005331A9" w:rsidRPr="002E452D" w:rsidRDefault="000A157E" w:rsidP="00AB25B6">
      <w:pPr>
        <w:spacing w:after="0" w:line="240" w:lineRule="auto"/>
        <w:ind w:firstLine="0"/>
        <w:jc w:val="center"/>
        <w:rPr>
          <w:rFonts w:asciiTheme="minorHAnsi" w:hAnsiTheme="minorHAnsi" w:cstheme="minorHAnsi"/>
          <w:sz w:val="28"/>
          <w:szCs w:val="28"/>
          <w:lang w:val="sl-SI"/>
        </w:rPr>
      </w:pPr>
      <w:r w:rsidRPr="002E452D">
        <w:rPr>
          <w:rFonts w:asciiTheme="minorHAnsi" w:hAnsiTheme="minorHAnsi" w:cstheme="minorHAnsi"/>
          <w:b/>
          <w:bCs/>
          <w:sz w:val="28"/>
          <w:szCs w:val="28"/>
          <w:lang w:val="sl-SI"/>
        </w:rPr>
        <w:t>Marth</w:t>
      </w:r>
      <w:r w:rsidR="00AB25B6">
        <w:rPr>
          <w:rFonts w:asciiTheme="minorHAnsi" w:hAnsiTheme="minorHAnsi" w:cstheme="minorHAnsi"/>
          <w:b/>
          <w:bCs/>
          <w:sz w:val="28"/>
          <w:szCs w:val="28"/>
          <w:lang w:val="sl-SI"/>
        </w:rPr>
        <w:t>e</w:t>
      </w:r>
      <w:r w:rsidRPr="002E452D">
        <w:rPr>
          <w:rFonts w:asciiTheme="minorHAnsi" w:hAnsiTheme="minorHAnsi" w:cstheme="minorHAnsi"/>
          <w:b/>
          <w:bCs/>
          <w:sz w:val="28"/>
          <w:szCs w:val="28"/>
          <w:lang w:val="sl-SI"/>
        </w:rPr>
        <w:t xml:space="preserve"> Feldman</w:t>
      </w:r>
      <w:r w:rsidRPr="002E452D">
        <w:rPr>
          <w:rFonts w:asciiTheme="minorHAnsi" w:hAnsiTheme="minorHAnsi" w:cstheme="minorHAnsi"/>
          <w:sz w:val="28"/>
          <w:szCs w:val="28"/>
          <w:lang w:val="sl-SI"/>
        </w:rPr>
        <w:t xml:space="preserve"> in </w:t>
      </w:r>
      <w:r w:rsidRPr="002E452D">
        <w:rPr>
          <w:rFonts w:asciiTheme="minorHAnsi" w:hAnsiTheme="minorHAnsi" w:cstheme="minorHAnsi"/>
          <w:b/>
          <w:bCs/>
          <w:sz w:val="28"/>
          <w:szCs w:val="28"/>
          <w:lang w:val="sl-SI"/>
        </w:rPr>
        <w:t>Seth</w:t>
      </w:r>
      <w:r w:rsidR="00AB25B6">
        <w:rPr>
          <w:rFonts w:asciiTheme="minorHAnsi" w:hAnsiTheme="minorHAnsi" w:cstheme="minorHAnsi"/>
          <w:b/>
          <w:bCs/>
          <w:sz w:val="28"/>
          <w:szCs w:val="28"/>
          <w:lang w:val="sl-SI"/>
        </w:rPr>
        <w:t>a</w:t>
      </w:r>
      <w:r w:rsidRPr="002E452D">
        <w:rPr>
          <w:rFonts w:asciiTheme="minorHAnsi" w:hAnsiTheme="minorHAnsi" w:cstheme="minorHAnsi"/>
          <w:b/>
          <w:bCs/>
          <w:sz w:val="28"/>
          <w:szCs w:val="28"/>
          <w:lang w:val="sl-SI"/>
        </w:rPr>
        <w:t xml:space="preserve"> Brodsk</w:t>
      </w:r>
      <w:r w:rsidR="00AB25B6">
        <w:rPr>
          <w:rFonts w:asciiTheme="minorHAnsi" w:hAnsiTheme="minorHAnsi" w:cstheme="minorHAnsi"/>
          <w:b/>
          <w:bCs/>
          <w:sz w:val="28"/>
          <w:szCs w:val="28"/>
          <w:lang w:val="sl-SI"/>
        </w:rPr>
        <w:t>ega</w:t>
      </w:r>
    </w:p>
    <w:p w14:paraId="57FF9DC8" w14:textId="7CA71BD8" w:rsidR="005331A9" w:rsidRPr="00DA1078" w:rsidRDefault="005331A9" w:rsidP="00AB25B6">
      <w:pPr>
        <w:spacing w:after="0" w:line="240" w:lineRule="auto"/>
        <w:ind w:firstLine="0"/>
        <w:jc w:val="center"/>
        <w:rPr>
          <w:rFonts w:asciiTheme="minorHAnsi" w:hAnsiTheme="minorHAnsi" w:cstheme="minorHAnsi"/>
          <w:lang w:val="sl-SI"/>
        </w:rPr>
      </w:pPr>
      <w:r w:rsidRPr="00DA1078">
        <w:rPr>
          <w:rFonts w:asciiTheme="minorHAnsi" w:hAnsiTheme="minorHAnsi" w:cstheme="minorHAnsi"/>
          <w:lang w:val="sl-SI"/>
        </w:rPr>
        <w:t>z Univerze v Chicagu</w:t>
      </w:r>
    </w:p>
    <w:p w14:paraId="2640F95E" w14:textId="77777777" w:rsidR="00AB25B6" w:rsidRDefault="00AB25B6" w:rsidP="00AB25B6">
      <w:pPr>
        <w:spacing w:after="0" w:line="240" w:lineRule="auto"/>
        <w:ind w:firstLine="0"/>
        <w:jc w:val="center"/>
        <w:rPr>
          <w:rFonts w:asciiTheme="minorHAnsi" w:hAnsiTheme="minorHAnsi" w:cstheme="minorHAnsi"/>
          <w:lang w:val="sl-SI"/>
        </w:rPr>
      </w:pPr>
    </w:p>
    <w:p w14:paraId="458113CD" w14:textId="5FC51199" w:rsidR="005331A9" w:rsidRPr="00DA1078" w:rsidRDefault="008F6B79" w:rsidP="00AB25B6">
      <w:pPr>
        <w:spacing w:after="0" w:line="240" w:lineRule="auto"/>
        <w:ind w:firstLine="0"/>
        <w:jc w:val="center"/>
        <w:rPr>
          <w:rFonts w:asciiTheme="minorHAnsi" w:hAnsiTheme="minorHAnsi" w:cstheme="minorHAnsi"/>
          <w:lang w:val="sl-SI"/>
        </w:rPr>
      </w:pPr>
      <w:r w:rsidRPr="00DA1078">
        <w:rPr>
          <w:rFonts w:asciiTheme="minorHAnsi" w:hAnsiTheme="minorHAnsi" w:cstheme="minorHAnsi"/>
          <w:lang w:val="sl-SI"/>
        </w:rPr>
        <w:t>Četrtek, 12. 10. 2023 ob 16</w:t>
      </w:r>
      <w:r w:rsidR="002E452D">
        <w:rPr>
          <w:rFonts w:asciiTheme="minorHAnsi" w:hAnsiTheme="minorHAnsi" w:cstheme="minorHAnsi"/>
          <w:lang w:val="sl-SI"/>
        </w:rPr>
        <w:t>:00</w:t>
      </w:r>
      <w:r w:rsidRPr="00DA1078">
        <w:rPr>
          <w:rFonts w:asciiTheme="minorHAnsi" w:hAnsiTheme="minorHAnsi" w:cstheme="minorHAnsi"/>
          <w:lang w:val="sl-SI"/>
        </w:rPr>
        <w:t xml:space="preserve"> pred</w:t>
      </w:r>
      <w:r w:rsidR="002E452D">
        <w:rPr>
          <w:rFonts w:asciiTheme="minorHAnsi" w:hAnsiTheme="minorHAnsi" w:cstheme="minorHAnsi"/>
          <w:lang w:val="sl-SI"/>
        </w:rPr>
        <w:t>avalnica</w:t>
      </w:r>
      <w:r w:rsidRPr="00DA1078">
        <w:rPr>
          <w:rFonts w:asciiTheme="minorHAnsi" w:hAnsiTheme="minorHAnsi" w:cstheme="minorHAnsi"/>
          <w:lang w:val="sl-SI"/>
        </w:rPr>
        <w:t xml:space="preserve"> </w:t>
      </w:r>
      <w:r w:rsidR="002E452D">
        <w:rPr>
          <w:rFonts w:asciiTheme="minorHAnsi" w:hAnsiTheme="minorHAnsi" w:cstheme="minorHAnsi"/>
          <w:lang w:val="sl-SI"/>
        </w:rPr>
        <w:t>535b, Filozofska fakulteta</w:t>
      </w:r>
    </w:p>
    <w:p w14:paraId="361B4459" w14:textId="18783634" w:rsidR="008F6B79" w:rsidRPr="00DA1078" w:rsidRDefault="008F6B79" w:rsidP="00AB25B6">
      <w:pPr>
        <w:spacing w:after="0" w:line="240" w:lineRule="auto"/>
        <w:ind w:firstLine="0"/>
        <w:jc w:val="center"/>
        <w:rPr>
          <w:rFonts w:asciiTheme="minorHAnsi" w:hAnsiTheme="minorHAnsi" w:cstheme="minorHAnsi"/>
          <w:lang w:val="sl-SI"/>
        </w:rPr>
      </w:pPr>
      <w:r w:rsidRPr="00DA1078">
        <w:rPr>
          <w:rFonts w:asciiTheme="minorHAnsi" w:hAnsiTheme="minorHAnsi" w:cstheme="minorHAnsi"/>
          <w:lang w:val="sl-SI"/>
        </w:rPr>
        <w:t xml:space="preserve">Predavanji – seminar – pogovor </w:t>
      </w:r>
      <w:r w:rsidR="000A2956">
        <w:rPr>
          <w:rFonts w:asciiTheme="minorHAnsi" w:hAnsiTheme="minorHAnsi" w:cstheme="minorHAnsi"/>
          <w:lang w:val="sl-SI"/>
        </w:rPr>
        <w:t>– glasba in psihoanaliza</w:t>
      </w:r>
    </w:p>
    <w:p w14:paraId="6CAC2DBF" w14:textId="60834AE2" w:rsidR="000A157E" w:rsidRDefault="000A157E" w:rsidP="00AB25B6">
      <w:pPr>
        <w:spacing w:after="0" w:line="240" w:lineRule="auto"/>
        <w:ind w:firstLine="0"/>
        <w:rPr>
          <w:rFonts w:asciiTheme="minorHAnsi" w:hAnsiTheme="minorHAnsi" w:cstheme="minorHAnsi"/>
          <w:lang w:val="sl-SI"/>
        </w:rPr>
      </w:pPr>
      <w:r w:rsidRPr="00AB25B6">
        <w:rPr>
          <w:rFonts w:asciiTheme="minorHAnsi" w:hAnsiTheme="minorHAnsi" w:cstheme="minorHAnsi"/>
          <w:lang w:val="sl-SI"/>
        </w:rPr>
        <w:t xml:space="preserve"> </w:t>
      </w:r>
    </w:p>
    <w:p w14:paraId="15C60555" w14:textId="77777777" w:rsidR="00AB25B6" w:rsidRDefault="00AB25B6" w:rsidP="00AB25B6">
      <w:pPr>
        <w:spacing w:after="0" w:line="240" w:lineRule="auto"/>
        <w:ind w:firstLine="0"/>
        <w:rPr>
          <w:rFonts w:asciiTheme="minorHAnsi" w:hAnsiTheme="minorHAnsi" w:cstheme="minorHAnsi"/>
          <w:lang w:val="sl-SI"/>
        </w:rPr>
      </w:pPr>
    </w:p>
    <w:p w14:paraId="3FA18C0A" w14:textId="77777777" w:rsidR="00AB25B6" w:rsidRDefault="00AB25B6" w:rsidP="00AB25B6">
      <w:pPr>
        <w:spacing w:after="0" w:line="240" w:lineRule="auto"/>
        <w:ind w:firstLine="0"/>
        <w:rPr>
          <w:rFonts w:asciiTheme="minorHAnsi" w:hAnsiTheme="minorHAnsi" w:cstheme="minorHAnsi"/>
          <w:lang w:val="sl-SI"/>
        </w:rPr>
      </w:pPr>
    </w:p>
    <w:p w14:paraId="403F634D" w14:textId="77777777" w:rsidR="00AB25B6" w:rsidRPr="00AB25B6" w:rsidRDefault="00AB25B6" w:rsidP="00AB25B6">
      <w:pPr>
        <w:spacing w:after="0" w:line="240" w:lineRule="auto"/>
        <w:ind w:firstLine="0"/>
        <w:rPr>
          <w:rFonts w:asciiTheme="minorHAnsi" w:hAnsiTheme="minorHAnsi" w:cstheme="minorHAnsi"/>
          <w:lang w:val="sl-SI"/>
        </w:rPr>
      </w:pPr>
    </w:p>
    <w:p w14:paraId="3A037E75" w14:textId="713E145B" w:rsidR="00AB25B6" w:rsidRPr="00AB25B6" w:rsidRDefault="00AB25B6" w:rsidP="00AB25B6">
      <w:pPr>
        <w:spacing w:after="0" w:line="240" w:lineRule="auto"/>
        <w:ind w:firstLine="0"/>
        <w:jc w:val="center"/>
        <w:rPr>
          <w:rFonts w:asciiTheme="minorHAnsi" w:hAnsiTheme="minorHAnsi" w:cstheme="minorHAnsi"/>
          <w:lang w:val="sl-SI"/>
        </w:rPr>
      </w:pPr>
      <w:r w:rsidRPr="00AB25B6">
        <w:rPr>
          <w:rFonts w:asciiTheme="minorHAnsi" w:hAnsiTheme="minorHAnsi" w:cstheme="minorHAnsi"/>
          <w:lang w:val="sl-SI"/>
        </w:rPr>
        <w:t>Martha Feldman</w:t>
      </w:r>
    </w:p>
    <w:p w14:paraId="3B69BC6E" w14:textId="25AB5C5F" w:rsidR="002E452D" w:rsidRPr="00AB25B6" w:rsidRDefault="002E452D" w:rsidP="00AB25B6">
      <w:pPr>
        <w:spacing w:after="0" w:line="240" w:lineRule="auto"/>
        <w:ind w:firstLine="0"/>
        <w:jc w:val="center"/>
        <w:rPr>
          <w:rFonts w:asciiTheme="minorHAnsi" w:hAnsiTheme="minorHAnsi" w:cstheme="minorHAnsi"/>
          <w:b/>
          <w:bCs/>
          <w:lang w:val="sl-SI"/>
        </w:rPr>
      </w:pPr>
      <w:r w:rsidRPr="00AB25B6">
        <w:rPr>
          <w:rFonts w:asciiTheme="minorHAnsi" w:hAnsiTheme="minorHAnsi" w:cstheme="minorHAnsi"/>
          <w:b/>
          <w:bCs/>
          <w:lang w:val="sl-SI"/>
        </w:rPr>
        <w:t>Med kastratom in transom</w:t>
      </w:r>
    </w:p>
    <w:p w14:paraId="626EA731" w14:textId="77777777" w:rsidR="002E452D" w:rsidRDefault="002E452D" w:rsidP="00AB25B6">
      <w:pPr>
        <w:spacing w:after="0" w:line="240" w:lineRule="auto"/>
        <w:ind w:firstLine="0"/>
        <w:rPr>
          <w:rFonts w:asciiTheme="minorHAnsi" w:hAnsiTheme="minorHAnsi" w:cstheme="minorHAnsi"/>
          <w:lang w:val="sl-SI"/>
        </w:rPr>
      </w:pPr>
    </w:p>
    <w:p w14:paraId="4A10FDD5" w14:textId="77777777" w:rsidR="002E452D" w:rsidRPr="00DA1078" w:rsidRDefault="002E452D" w:rsidP="00AB25B6">
      <w:pPr>
        <w:spacing w:after="0" w:line="240" w:lineRule="auto"/>
        <w:ind w:firstLine="0"/>
        <w:rPr>
          <w:rFonts w:asciiTheme="minorHAnsi" w:hAnsiTheme="minorHAnsi" w:cstheme="minorHAnsi"/>
          <w:lang w:val="sl-SI"/>
        </w:rPr>
      </w:pPr>
      <w:r w:rsidRPr="00DA1078">
        <w:rPr>
          <w:rFonts w:asciiTheme="minorHAnsi" w:hAnsiTheme="minorHAnsi" w:cstheme="minorHAnsi"/>
          <w:lang w:val="sl-SI"/>
        </w:rPr>
        <w:t>Sodobne transspolne prakse in diskurzi so lahko povod za nove načine dojemanja kastratov iz zgodnje moderne dobe, tako v glasbi kot v družbi. Bližina kastratov in transspolnih praks predvsem izpostavlja razpoke v naših predpostavkah glede pogojev, estetike in družbenih struktur, v katere so bili vpisani kastrati, in tako pomaga k razpoznavanju epistemičnih zastavkov kastracijskih praks v zvezi s petjem in k novemu dojemanju spolno opredeljene vokalne ontologije.</w:t>
      </w:r>
    </w:p>
    <w:p w14:paraId="7DB59D8A" w14:textId="77777777" w:rsidR="002E452D" w:rsidRPr="002E452D" w:rsidRDefault="002E452D" w:rsidP="00AB25B6">
      <w:pPr>
        <w:spacing w:after="0" w:line="240" w:lineRule="auto"/>
        <w:ind w:firstLine="0"/>
        <w:rPr>
          <w:rFonts w:asciiTheme="minorHAnsi" w:hAnsiTheme="minorHAnsi" w:cstheme="minorHAnsi"/>
          <w:lang w:val="sl-SI"/>
        </w:rPr>
      </w:pPr>
    </w:p>
    <w:p w14:paraId="0CA3D57D" w14:textId="0D9FEB7A" w:rsidR="000A157E" w:rsidRPr="002E452D" w:rsidRDefault="000A157E" w:rsidP="00AB25B6">
      <w:pPr>
        <w:spacing w:after="0" w:line="240" w:lineRule="auto"/>
        <w:ind w:firstLine="0"/>
        <w:jc w:val="center"/>
        <w:rPr>
          <w:rFonts w:asciiTheme="minorHAnsi" w:eastAsia="Times New Roman" w:hAnsiTheme="minorHAnsi" w:cstheme="minorHAnsi"/>
          <w:b/>
          <w:bCs/>
          <w:i/>
          <w:iCs/>
          <w:kern w:val="0"/>
          <w:sz w:val="22"/>
          <w:szCs w:val="22"/>
          <w14:ligatures w14:val="none"/>
        </w:rPr>
      </w:pPr>
      <w:r w:rsidRPr="002E452D">
        <w:rPr>
          <w:rFonts w:asciiTheme="minorHAnsi" w:eastAsia="Times New Roman" w:hAnsiTheme="minorHAnsi" w:cstheme="minorHAnsi"/>
          <w:b/>
          <w:bCs/>
          <w:i/>
          <w:iCs/>
          <w:kern w:val="0"/>
          <w:szCs w:val="24"/>
          <w14:ligatures w14:val="none"/>
        </w:rPr>
        <w:t>Castrato / Trans  </w:t>
      </w:r>
    </w:p>
    <w:p w14:paraId="0441DE0D" w14:textId="77777777" w:rsidR="000A157E" w:rsidRPr="002E452D" w:rsidRDefault="000A157E" w:rsidP="00AB25B6">
      <w:pPr>
        <w:spacing w:after="0" w:line="240" w:lineRule="auto"/>
        <w:ind w:firstLine="0"/>
        <w:jc w:val="left"/>
        <w:rPr>
          <w:rFonts w:asciiTheme="minorHAnsi" w:eastAsia="Times New Roman" w:hAnsiTheme="minorHAnsi" w:cstheme="minorHAnsi"/>
          <w:i/>
          <w:iCs/>
          <w:kern w:val="0"/>
          <w:sz w:val="22"/>
          <w:szCs w:val="22"/>
          <w14:ligatures w14:val="none"/>
        </w:rPr>
      </w:pPr>
      <w:r w:rsidRPr="002E452D">
        <w:rPr>
          <w:rFonts w:asciiTheme="minorHAnsi" w:eastAsia="Times New Roman" w:hAnsiTheme="minorHAnsi" w:cstheme="minorHAnsi"/>
          <w:i/>
          <w:iCs/>
          <w:kern w:val="0"/>
          <w:szCs w:val="24"/>
          <w14:ligatures w14:val="none"/>
        </w:rPr>
        <w:t> </w:t>
      </w:r>
    </w:p>
    <w:p w14:paraId="6DF050B1" w14:textId="77777777" w:rsidR="000A157E" w:rsidRPr="002E452D" w:rsidRDefault="000A157E" w:rsidP="00AB25B6">
      <w:pPr>
        <w:spacing w:after="0" w:line="240" w:lineRule="auto"/>
        <w:ind w:firstLine="0"/>
        <w:jc w:val="left"/>
        <w:rPr>
          <w:rFonts w:asciiTheme="minorHAnsi" w:eastAsia="Times New Roman" w:hAnsiTheme="minorHAnsi" w:cstheme="minorHAnsi"/>
          <w:i/>
          <w:iCs/>
          <w:kern w:val="0"/>
          <w:sz w:val="22"/>
          <w:szCs w:val="22"/>
          <w14:ligatures w14:val="none"/>
        </w:rPr>
      </w:pPr>
      <w:r w:rsidRPr="002E452D">
        <w:rPr>
          <w:rFonts w:asciiTheme="minorHAnsi" w:eastAsia="Times New Roman" w:hAnsiTheme="minorHAnsi" w:cstheme="minorHAnsi"/>
          <w:i/>
          <w:iCs/>
          <w:kern w:val="0"/>
          <w:szCs w:val="24"/>
          <w14:ligatures w14:val="none"/>
        </w:rPr>
        <w:t>In this talk, transgender practices and discourses prompt new ways of conceiving of early modern castrati, onstage and off. Above all, the adjacency castrato / trans exposes cracks in our presuppositions about the conditions, aesthetics, and social structures in which castrati were embedded, helping to see the epistemic stakes in castrations for singing and to reimagine gendered vocal ontologies all told.  </w:t>
      </w:r>
    </w:p>
    <w:p w14:paraId="059DB4AF" w14:textId="77777777" w:rsidR="00155933" w:rsidRDefault="00155933" w:rsidP="00AB25B6">
      <w:pPr>
        <w:spacing w:after="0" w:line="240" w:lineRule="auto"/>
        <w:rPr>
          <w:rFonts w:asciiTheme="minorHAnsi" w:hAnsiTheme="minorHAnsi" w:cstheme="minorHAnsi"/>
        </w:rPr>
      </w:pPr>
    </w:p>
    <w:p w14:paraId="07A75BC0" w14:textId="77777777" w:rsidR="002E452D" w:rsidRPr="00DA1078" w:rsidRDefault="002E452D" w:rsidP="00AB25B6">
      <w:pPr>
        <w:spacing w:after="0" w:line="240" w:lineRule="auto"/>
        <w:rPr>
          <w:rFonts w:asciiTheme="minorHAnsi" w:hAnsiTheme="minorHAnsi" w:cstheme="minorHAnsi"/>
        </w:rPr>
      </w:pPr>
    </w:p>
    <w:p w14:paraId="28E3F6CA" w14:textId="77777777" w:rsidR="00F92F25" w:rsidRDefault="00F92F25" w:rsidP="00AB25B6">
      <w:pPr>
        <w:spacing w:after="0" w:line="240" w:lineRule="auto"/>
        <w:rPr>
          <w:rFonts w:asciiTheme="minorHAnsi" w:hAnsiTheme="minorHAnsi" w:cstheme="minorHAnsi"/>
          <w:lang w:val="sl-SI"/>
        </w:rPr>
      </w:pPr>
    </w:p>
    <w:p w14:paraId="22102BC7" w14:textId="15B180FF" w:rsidR="00AB25B6" w:rsidRPr="002E452D" w:rsidRDefault="00AB25B6" w:rsidP="00AB25B6">
      <w:pPr>
        <w:spacing w:after="0" w:line="240" w:lineRule="auto"/>
        <w:jc w:val="center"/>
        <w:rPr>
          <w:rFonts w:asciiTheme="minorHAnsi" w:hAnsiTheme="minorHAnsi" w:cstheme="minorHAnsi"/>
          <w:lang w:val="sl-SI"/>
        </w:rPr>
      </w:pPr>
      <w:r>
        <w:rPr>
          <w:rFonts w:asciiTheme="minorHAnsi" w:hAnsiTheme="minorHAnsi" w:cstheme="minorHAnsi"/>
          <w:lang w:val="sl-SI"/>
        </w:rPr>
        <w:t>Seth Brodsky</w:t>
      </w:r>
    </w:p>
    <w:p w14:paraId="5ABAB963" w14:textId="77777777" w:rsidR="002E452D" w:rsidRPr="002E452D" w:rsidRDefault="002E452D" w:rsidP="00AB25B6">
      <w:pPr>
        <w:spacing w:after="0" w:line="240" w:lineRule="auto"/>
        <w:ind w:firstLine="0"/>
        <w:jc w:val="center"/>
        <w:rPr>
          <w:rFonts w:asciiTheme="minorHAnsi" w:hAnsiTheme="minorHAnsi" w:cstheme="minorHAnsi"/>
          <w:b/>
          <w:bCs/>
          <w:lang w:val="sl-SI"/>
        </w:rPr>
      </w:pPr>
      <w:r w:rsidRPr="002E452D">
        <w:rPr>
          <w:rFonts w:asciiTheme="minorHAnsi" w:hAnsiTheme="minorHAnsi" w:cstheme="minorHAnsi"/>
          <w:b/>
          <w:bCs/>
          <w:lang w:val="sl-SI"/>
        </w:rPr>
        <w:t>Med nagonom in glasbo</w:t>
      </w:r>
    </w:p>
    <w:p w14:paraId="4866EB8C" w14:textId="77777777" w:rsidR="002E452D" w:rsidRDefault="002E452D" w:rsidP="00AB25B6">
      <w:pPr>
        <w:spacing w:after="0" w:line="240" w:lineRule="auto"/>
        <w:ind w:firstLine="0"/>
        <w:rPr>
          <w:rFonts w:asciiTheme="minorHAnsi" w:hAnsiTheme="minorHAnsi" w:cstheme="minorHAnsi"/>
          <w:lang w:val="sl-SI"/>
        </w:rPr>
      </w:pPr>
    </w:p>
    <w:p w14:paraId="2F6738DF" w14:textId="6045D470" w:rsidR="002E452D" w:rsidRDefault="002E452D" w:rsidP="00AB25B6">
      <w:pPr>
        <w:spacing w:after="0" w:line="240" w:lineRule="auto"/>
        <w:ind w:firstLine="0"/>
        <w:rPr>
          <w:rFonts w:asciiTheme="minorHAnsi" w:hAnsiTheme="minorHAnsi" w:cstheme="minorHAnsi"/>
          <w:lang w:val="sl-SI"/>
        </w:rPr>
      </w:pPr>
      <w:r w:rsidRPr="00DA1078">
        <w:rPr>
          <w:rFonts w:asciiTheme="minorHAnsi" w:hAnsiTheme="minorHAnsi" w:cstheme="minorHAnsi"/>
          <w:lang w:val="sl-SI"/>
        </w:rPr>
        <w:t>Ta poseg je del širšega projekta raziskave o odnosu med nagonom (smrti) in glasbo. V njem sta prepleteni dve spekulativni niti. Prva zadeva kritiko predstave, da živimo v »dobi nagona«: kako je predpogoj vsega fantazmatskega življenja sam postal objekt fantazme in kaj so zastavki tega? Druga nit zadeva sodobno mesto glasbe, ki je bila historično privilegirana forma za fantazmo »dostopa do nagona«. Kako je lahko glasba kot paradimatična umetnost »posredovane neposrednosti« in »nemogočega ponavljanja« ne le ilustracija sedanjega medvladja, temveč v samem njegovem središču?</w:t>
      </w:r>
    </w:p>
    <w:p w14:paraId="54743E04" w14:textId="77777777" w:rsidR="00AB25B6" w:rsidRDefault="00AB25B6" w:rsidP="00AB25B6">
      <w:pPr>
        <w:spacing w:after="0" w:line="240" w:lineRule="auto"/>
        <w:ind w:firstLine="0"/>
        <w:rPr>
          <w:rFonts w:asciiTheme="minorHAnsi" w:hAnsiTheme="minorHAnsi" w:cstheme="minorHAnsi"/>
          <w:lang w:val="sl-SI"/>
        </w:rPr>
      </w:pPr>
    </w:p>
    <w:p w14:paraId="5114A40C" w14:textId="1935653B" w:rsidR="00AB25B6" w:rsidRPr="00DA1078" w:rsidRDefault="00AB25B6" w:rsidP="00AB25B6">
      <w:pPr>
        <w:spacing w:after="0" w:line="240" w:lineRule="auto"/>
        <w:ind w:firstLine="0"/>
        <w:rPr>
          <w:rFonts w:asciiTheme="minorHAnsi" w:hAnsiTheme="minorHAnsi" w:cstheme="minorHAnsi"/>
          <w:lang w:val="sl-SI"/>
        </w:rPr>
      </w:pPr>
      <w:r>
        <w:rPr>
          <w:rFonts w:asciiTheme="minorHAnsi" w:hAnsiTheme="minorHAnsi" w:cstheme="minorHAnsi"/>
          <w:lang w:val="sl-SI"/>
        </w:rPr>
        <w:t xml:space="preserve">Glasbeni material za predavanje je mogoče poslušati na: </w:t>
      </w:r>
      <w:r>
        <w:rPr>
          <w:rFonts w:asciiTheme="minorHAnsi" w:hAnsiTheme="minorHAnsi" w:cstheme="minorHAnsi"/>
          <w:lang w:val="sl-SI"/>
        </w:rPr>
        <w:fldChar w:fldCharType="begin"/>
      </w:r>
      <w:r>
        <w:rPr>
          <w:rFonts w:asciiTheme="minorHAnsi" w:hAnsiTheme="minorHAnsi" w:cstheme="minorHAnsi"/>
          <w:lang w:val="sl-SI"/>
        </w:rPr>
        <w:instrText>HYPERLINK "https://www.youtube.com/playlist?list=PLgKNXP4i98Kmv84T3Z_P21alfAnTWDSEk"</w:instrText>
      </w:r>
      <w:r>
        <w:rPr>
          <w:rFonts w:asciiTheme="minorHAnsi" w:hAnsiTheme="minorHAnsi" w:cstheme="minorHAnsi"/>
          <w:lang w:val="sl-SI"/>
        </w:rPr>
      </w:r>
      <w:r>
        <w:rPr>
          <w:rFonts w:asciiTheme="minorHAnsi" w:hAnsiTheme="minorHAnsi" w:cstheme="minorHAnsi"/>
          <w:lang w:val="sl-SI"/>
        </w:rPr>
        <w:fldChar w:fldCharType="separate"/>
      </w:r>
      <w:r w:rsidRPr="00AB25B6">
        <w:rPr>
          <w:rStyle w:val="Hyperlink"/>
          <w:rFonts w:asciiTheme="minorHAnsi" w:hAnsiTheme="minorHAnsi" w:cstheme="minorHAnsi"/>
          <w:lang w:val="sl-SI"/>
        </w:rPr>
        <w:t>https://www.youtube.com/playlist?list=PLgKNXP4i98Kmv84T3Z_P21alfAnTWDSEk</w:t>
      </w:r>
      <w:r>
        <w:rPr>
          <w:rFonts w:asciiTheme="minorHAnsi" w:hAnsiTheme="minorHAnsi" w:cstheme="minorHAnsi"/>
          <w:lang w:val="sl-SI"/>
        </w:rPr>
        <w:fldChar w:fldCharType="end"/>
      </w:r>
    </w:p>
    <w:p w14:paraId="3F0916C1" w14:textId="77777777" w:rsidR="002E452D" w:rsidRDefault="002E452D" w:rsidP="00AB25B6">
      <w:pPr>
        <w:spacing w:after="0" w:line="240" w:lineRule="auto"/>
        <w:ind w:firstLine="0"/>
        <w:jc w:val="center"/>
        <w:rPr>
          <w:rFonts w:asciiTheme="minorHAnsi" w:eastAsia="Times New Roman" w:hAnsiTheme="minorHAnsi" w:cstheme="minorHAnsi"/>
          <w:kern w:val="0"/>
          <w:szCs w:val="24"/>
          <w:lang w:val="sl-SI"/>
          <w14:ligatures w14:val="none"/>
        </w:rPr>
      </w:pPr>
    </w:p>
    <w:p w14:paraId="2A3FCA23" w14:textId="77777777" w:rsidR="00AB25B6" w:rsidRDefault="00AB25B6" w:rsidP="00AB25B6">
      <w:pPr>
        <w:spacing w:after="0" w:line="240" w:lineRule="auto"/>
        <w:ind w:firstLine="0"/>
        <w:jc w:val="center"/>
        <w:rPr>
          <w:rFonts w:asciiTheme="minorHAnsi" w:eastAsia="Times New Roman" w:hAnsiTheme="minorHAnsi" w:cstheme="minorHAnsi"/>
          <w:kern w:val="0"/>
          <w:szCs w:val="24"/>
          <w:lang w:val="sl-SI"/>
          <w14:ligatures w14:val="none"/>
        </w:rPr>
      </w:pPr>
    </w:p>
    <w:p w14:paraId="4FADCA76" w14:textId="5AD14B3A" w:rsidR="000A157E" w:rsidRPr="002E452D" w:rsidRDefault="000A157E" w:rsidP="00AB25B6">
      <w:pPr>
        <w:spacing w:after="0" w:line="240" w:lineRule="auto"/>
        <w:ind w:firstLine="0"/>
        <w:jc w:val="center"/>
        <w:rPr>
          <w:rFonts w:asciiTheme="minorHAnsi" w:eastAsia="Times New Roman" w:hAnsiTheme="minorHAnsi" w:cstheme="minorHAnsi"/>
          <w:b/>
          <w:bCs/>
          <w:i/>
          <w:iCs/>
          <w:kern w:val="0"/>
          <w:szCs w:val="24"/>
          <w14:ligatures w14:val="none"/>
        </w:rPr>
      </w:pPr>
      <w:r w:rsidRPr="002E452D">
        <w:rPr>
          <w:rFonts w:asciiTheme="minorHAnsi" w:eastAsia="Times New Roman" w:hAnsiTheme="minorHAnsi" w:cstheme="minorHAnsi"/>
          <w:b/>
          <w:bCs/>
          <w:i/>
          <w:iCs/>
          <w:kern w:val="0"/>
          <w:szCs w:val="24"/>
          <w14:ligatures w14:val="none"/>
        </w:rPr>
        <w:lastRenderedPageBreak/>
        <w:t>Drive / Music</w:t>
      </w:r>
    </w:p>
    <w:p w14:paraId="593CE51B" w14:textId="77777777" w:rsidR="000A157E" w:rsidRPr="002E452D" w:rsidRDefault="000A157E" w:rsidP="00AB25B6">
      <w:pPr>
        <w:spacing w:after="0" w:line="240" w:lineRule="auto"/>
        <w:ind w:firstLine="0"/>
        <w:jc w:val="left"/>
        <w:rPr>
          <w:rFonts w:asciiTheme="minorHAnsi" w:eastAsia="Times New Roman" w:hAnsiTheme="minorHAnsi" w:cstheme="minorHAnsi"/>
          <w:i/>
          <w:iCs/>
          <w:kern w:val="0"/>
          <w:szCs w:val="24"/>
          <w14:ligatures w14:val="none"/>
        </w:rPr>
      </w:pPr>
    </w:p>
    <w:p w14:paraId="102E1514" w14:textId="77777777" w:rsidR="000A157E" w:rsidRPr="002E452D" w:rsidRDefault="000A157E" w:rsidP="00AB25B6">
      <w:pPr>
        <w:spacing w:after="0" w:line="240" w:lineRule="auto"/>
        <w:ind w:firstLine="0"/>
        <w:jc w:val="left"/>
        <w:rPr>
          <w:rFonts w:asciiTheme="minorHAnsi" w:eastAsia="Times New Roman" w:hAnsiTheme="minorHAnsi" w:cstheme="minorHAnsi"/>
          <w:i/>
          <w:iCs/>
          <w:kern w:val="0"/>
          <w:szCs w:val="24"/>
          <w14:ligatures w14:val="none"/>
        </w:rPr>
      </w:pPr>
      <w:r w:rsidRPr="002E452D">
        <w:rPr>
          <w:rFonts w:asciiTheme="minorHAnsi" w:eastAsia="Times New Roman" w:hAnsiTheme="minorHAnsi" w:cstheme="minorHAnsi"/>
          <w:i/>
          <w:iCs/>
          <w:kern w:val="0"/>
          <w:szCs w:val="24"/>
          <w14:ligatures w14:val="none"/>
        </w:rPr>
        <w:t xml:space="preserve">This talk is part of a larger project on the relation between (death) drive and music. In it I purse two interwoven speculative threads. The first critiques the notion that we live in an “age of the drive": how, I ask, has the precondition of all </w:t>
      </w:r>
      <w:proofErr w:type="spellStart"/>
      <w:r w:rsidRPr="002E452D">
        <w:rPr>
          <w:rFonts w:asciiTheme="minorHAnsi" w:eastAsia="Times New Roman" w:hAnsiTheme="minorHAnsi" w:cstheme="minorHAnsi"/>
          <w:i/>
          <w:iCs/>
          <w:kern w:val="0"/>
          <w:szCs w:val="24"/>
          <w14:ligatures w14:val="none"/>
        </w:rPr>
        <w:t>fantasmatic</w:t>
      </w:r>
      <w:proofErr w:type="spellEnd"/>
      <w:r w:rsidRPr="002E452D">
        <w:rPr>
          <w:rFonts w:asciiTheme="minorHAnsi" w:eastAsia="Times New Roman" w:hAnsiTheme="minorHAnsi" w:cstheme="minorHAnsi"/>
          <w:i/>
          <w:iCs/>
          <w:kern w:val="0"/>
          <w:szCs w:val="24"/>
          <w14:ligatures w14:val="none"/>
        </w:rPr>
        <w:t xml:space="preserve"> life itself become an object of fantasy, and what are the stakes? The second thread concerns the contemporary place of music and musicality, historically long-privileged forms for the fantasy of “drive access.” How might music, as arguably the paradigmatic art of "mediated immediacy" and "impossible repetition,” be not just illustrative of this current interregnum but central to it?</w:t>
      </w:r>
    </w:p>
    <w:p w14:paraId="52EB52B1" w14:textId="77777777" w:rsidR="000A157E" w:rsidRPr="002E452D" w:rsidRDefault="000A157E" w:rsidP="00AB25B6">
      <w:pPr>
        <w:spacing w:after="0" w:line="240" w:lineRule="auto"/>
        <w:ind w:firstLine="0"/>
        <w:jc w:val="left"/>
        <w:rPr>
          <w:rFonts w:asciiTheme="minorHAnsi" w:eastAsia="Times New Roman" w:hAnsiTheme="minorHAnsi" w:cstheme="minorHAnsi"/>
          <w:i/>
          <w:iCs/>
          <w:kern w:val="0"/>
          <w:szCs w:val="24"/>
          <w14:ligatures w14:val="none"/>
        </w:rPr>
      </w:pPr>
    </w:p>
    <w:p w14:paraId="6456BE36" w14:textId="77777777" w:rsidR="000A157E" w:rsidRDefault="000A157E" w:rsidP="00AB25B6">
      <w:pPr>
        <w:spacing w:after="0" w:line="240" w:lineRule="auto"/>
        <w:rPr>
          <w:rFonts w:asciiTheme="minorHAnsi" w:hAnsiTheme="minorHAnsi" w:cstheme="minorHAnsi"/>
          <w:lang w:val="sl-SI"/>
        </w:rPr>
      </w:pPr>
    </w:p>
    <w:p w14:paraId="53354F9D" w14:textId="77777777" w:rsidR="002E452D" w:rsidRDefault="002E452D" w:rsidP="00AB25B6">
      <w:pPr>
        <w:spacing w:after="0" w:line="240" w:lineRule="auto"/>
        <w:rPr>
          <w:rFonts w:asciiTheme="minorHAnsi" w:hAnsiTheme="minorHAnsi" w:cstheme="minorHAnsi"/>
          <w:lang w:val="sl-SI"/>
        </w:rPr>
      </w:pPr>
    </w:p>
    <w:p w14:paraId="7E439082" w14:textId="77777777" w:rsidR="002E452D" w:rsidRPr="00DA1078" w:rsidRDefault="002E452D" w:rsidP="00AB25B6">
      <w:pPr>
        <w:spacing w:after="0" w:line="240" w:lineRule="auto"/>
        <w:rPr>
          <w:rFonts w:asciiTheme="minorHAnsi" w:hAnsiTheme="minorHAnsi" w:cstheme="minorHAnsi"/>
          <w:lang w:val="sl-SI"/>
        </w:rPr>
      </w:pPr>
    </w:p>
    <w:p w14:paraId="25ACA977" w14:textId="4B752742" w:rsidR="000A157E" w:rsidRPr="00DA1078" w:rsidRDefault="008F6B79" w:rsidP="00AB25B6">
      <w:pPr>
        <w:spacing w:after="0" w:line="240" w:lineRule="auto"/>
        <w:ind w:firstLine="0"/>
        <w:rPr>
          <w:rFonts w:asciiTheme="minorHAnsi" w:eastAsia="Times New Roman" w:hAnsiTheme="minorHAnsi" w:cstheme="minorHAnsi"/>
          <w:kern w:val="0"/>
          <w:szCs w:val="24"/>
          <w:lang w:val="sl-SI"/>
          <w14:ligatures w14:val="none"/>
        </w:rPr>
      </w:pPr>
      <w:r w:rsidRPr="00DA1078">
        <w:rPr>
          <w:rFonts w:asciiTheme="minorHAnsi" w:hAnsiTheme="minorHAnsi" w:cstheme="minorHAnsi"/>
          <w:b/>
          <w:bCs/>
          <w:lang w:val="sl-SI"/>
        </w:rPr>
        <w:t>Martha Feldman</w:t>
      </w:r>
      <w:r w:rsidRPr="00DA1078">
        <w:rPr>
          <w:rFonts w:asciiTheme="minorHAnsi" w:hAnsiTheme="minorHAnsi" w:cstheme="minorHAnsi"/>
          <w:lang w:val="sl-SI"/>
        </w:rPr>
        <w:t xml:space="preserve"> je ena najpomembnejših ameriških muzikologinj in kulturnih teoretičark. Njena bibliografija obsega vrsto temeljnih del, ki so bila vsa nagrajena s posebnimi nagradami za odličnost: </w:t>
      </w:r>
      <w:r w:rsidRPr="00DA1078">
        <w:rPr>
          <w:rFonts w:asciiTheme="minorHAnsi" w:eastAsia="Times New Roman" w:hAnsiTheme="minorHAnsi" w:cstheme="minorHAnsi"/>
          <w:i/>
          <w:iCs/>
          <w:kern w:val="0"/>
          <w:szCs w:val="24"/>
          <w:lang w:val="sl-SI"/>
          <w14:ligatures w14:val="none"/>
        </w:rPr>
        <w:t>The Castrato: Reflections on Natures and Kinds.</w:t>
      </w:r>
      <w:r w:rsidRPr="00DA1078">
        <w:rPr>
          <w:rFonts w:asciiTheme="minorHAnsi" w:eastAsia="Times New Roman" w:hAnsiTheme="minorHAnsi" w:cstheme="minorHAnsi"/>
          <w:kern w:val="0"/>
          <w:szCs w:val="24"/>
          <w:lang w:val="sl-SI"/>
          <w14:ligatures w14:val="none"/>
        </w:rPr>
        <w:t xml:space="preserve"> Ernest Bloch Lectures, no. 16. Oakland: University of California Press, 2015. (Nagrada American Musicological Society); </w:t>
      </w:r>
      <w:r w:rsidRPr="008F6B79">
        <w:rPr>
          <w:rFonts w:asciiTheme="minorHAnsi" w:eastAsia="Times New Roman" w:hAnsiTheme="minorHAnsi" w:cstheme="minorHAnsi"/>
          <w:i/>
          <w:iCs/>
          <w:kern w:val="0"/>
          <w:szCs w:val="24"/>
          <w:lang w:val="sl-SI"/>
          <w14:ligatures w14:val="none"/>
        </w:rPr>
        <w:t>Opera and Sovereignty: Transforming Myths in Eighteenth-Century Italy.</w:t>
      </w:r>
      <w:r w:rsidRPr="008F6B79">
        <w:rPr>
          <w:rFonts w:asciiTheme="minorHAnsi" w:eastAsia="Times New Roman" w:hAnsiTheme="minorHAnsi" w:cstheme="minorHAnsi"/>
          <w:kern w:val="0"/>
          <w:szCs w:val="24"/>
          <w:lang w:val="sl-SI"/>
          <w14:ligatures w14:val="none"/>
        </w:rPr>
        <w:t xml:space="preserve"> Chicago: University of Chicago Press, 2007. (</w:t>
      </w:r>
      <w:r w:rsidRPr="00DA1078">
        <w:rPr>
          <w:rFonts w:asciiTheme="minorHAnsi" w:eastAsia="Times New Roman" w:hAnsiTheme="minorHAnsi" w:cstheme="minorHAnsi"/>
          <w:kern w:val="0"/>
          <w:szCs w:val="24"/>
          <w:lang w:val="sl-SI"/>
          <w14:ligatures w14:val="none"/>
        </w:rPr>
        <w:t>Nagrada</w:t>
      </w:r>
      <w:r w:rsidRPr="008F6B79">
        <w:rPr>
          <w:rFonts w:asciiTheme="minorHAnsi" w:eastAsia="Times New Roman" w:hAnsiTheme="minorHAnsi" w:cstheme="minorHAnsi"/>
          <w:kern w:val="0"/>
          <w:szCs w:val="24"/>
          <w:lang w:val="sl-SI"/>
          <w14:ligatures w14:val="none"/>
        </w:rPr>
        <w:t xml:space="preserve"> University of Chicago Press)</w:t>
      </w:r>
      <w:r w:rsidRPr="00DA1078">
        <w:rPr>
          <w:rFonts w:asciiTheme="minorHAnsi" w:eastAsia="Times New Roman" w:hAnsiTheme="minorHAnsi" w:cstheme="minorHAnsi"/>
          <w:kern w:val="0"/>
          <w:szCs w:val="24"/>
          <w:lang w:val="sl-SI"/>
          <w14:ligatures w14:val="none"/>
        </w:rPr>
        <w:t>;</w:t>
      </w:r>
      <w:r w:rsidRPr="008F6B79">
        <w:rPr>
          <w:rFonts w:asciiTheme="minorHAnsi" w:eastAsia="Times New Roman" w:hAnsiTheme="minorHAnsi" w:cstheme="minorHAnsi"/>
          <w:kern w:val="0"/>
          <w:szCs w:val="24"/>
          <w:lang w:val="sl-SI"/>
          <w14:ligatures w14:val="none"/>
        </w:rPr>
        <w:t xml:space="preserve"> </w:t>
      </w:r>
      <w:r w:rsidRPr="00DA1078">
        <w:rPr>
          <w:rFonts w:asciiTheme="minorHAnsi" w:eastAsia="Times New Roman" w:hAnsiTheme="minorHAnsi" w:cstheme="minorHAnsi"/>
          <w:i/>
          <w:iCs/>
          <w:kern w:val="0"/>
          <w:szCs w:val="24"/>
          <w:lang w:val="sl-SI"/>
          <w14:ligatures w14:val="none"/>
        </w:rPr>
        <w:t>City Culture and the Madrigal at Venice.</w:t>
      </w:r>
      <w:r w:rsidRPr="00DA1078">
        <w:rPr>
          <w:rFonts w:asciiTheme="minorHAnsi" w:eastAsia="Times New Roman" w:hAnsiTheme="minorHAnsi" w:cstheme="minorHAnsi"/>
          <w:kern w:val="0"/>
          <w:szCs w:val="24"/>
          <w:lang w:val="sl-SI"/>
          <w14:ligatures w14:val="none"/>
        </w:rPr>
        <w:t xml:space="preserve"> Berkeley and Los Angeles: University of California Press, 1995. Poleg teh je uredila še vrsto </w:t>
      </w:r>
      <w:r w:rsidR="004904E0" w:rsidRPr="00DA1078">
        <w:rPr>
          <w:rFonts w:asciiTheme="minorHAnsi" w:eastAsia="Times New Roman" w:hAnsiTheme="minorHAnsi" w:cstheme="minorHAnsi"/>
          <w:kern w:val="0"/>
          <w:szCs w:val="24"/>
          <w:lang w:val="sl-SI"/>
          <w14:ligatures w14:val="none"/>
        </w:rPr>
        <w:t xml:space="preserve">odmevnih </w:t>
      </w:r>
      <w:r w:rsidRPr="00DA1078">
        <w:rPr>
          <w:rFonts w:asciiTheme="minorHAnsi" w:eastAsia="Times New Roman" w:hAnsiTheme="minorHAnsi" w:cstheme="minorHAnsi"/>
          <w:kern w:val="0"/>
          <w:szCs w:val="24"/>
          <w:lang w:val="sl-SI"/>
          <w14:ligatures w14:val="none"/>
        </w:rPr>
        <w:t xml:space="preserve">zbornikov (npr. </w:t>
      </w:r>
      <w:r w:rsidR="004904E0" w:rsidRPr="00DA1078">
        <w:rPr>
          <w:rFonts w:asciiTheme="minorHAnsi" w:hAnsiTheme="minorHAnsi" w:cstheme="minorHAnsi"/>
          <w:i/>
          <w:iCs/>
        </w:rPr>
        <w:t>The Voice as Something More: Essays toward Materiality.</w:t>
      </w:r>
      <w:r w:rsidR="004904E0" w:rsidRPr="00DA1078">
        <w:rPr>
          <w:rFonts w:asciiTheme="minorHAnsi" w:hAnsiTheme="minorHAnsi" w:cstheme="minorHAnsi"/>
        </w:rPr>
        <w:t xml:space="preserve"> Skupaj z Judith T. Zeitlin. Chicago: University of Chicago Press, 2019) </w:t>
      </w:r>
      <w:r w:rsidRPr="00DA1078">
        <w:rPr>
          <w:rFonts w:asciiTheme="minorHAnsi" w:eastAsia="Times New Roman" w:hAnsiTheme="minorHAnsi" w:cstheme="minorHAnsi"/>
          <w:kern w:val="0"/>
          <w:szCs w:val="24"/>
          <w:lang w:val="sl-SI"/>
          <w14:ligatures w14:val="none"/>
        </w:rPr>
        <w:t>in je avtorica dolg</w:t>
      </w:r>
      <w:r w:rsidR="004904E0" w:rsidRPr="00DA1078">
        <w:rPr>
          <w:rFonts w:asciiTheme="minorHAnsi" w:eastAsia="Times New Roman" w:hAnsiTheme="minorHAnsi" w:cstheme="minorHAnsi"/>
          <w:kern w:val="0"/>
          <w:szCs w:val="24"/>
          <w:lang w:val="sl-SI"/>
          <w14:ligatures w14:val="none"/>
        </w:rPr>
        <w:t>e</w:t>
      </w:r>
      <w:r w:rsidRPr="00DA1078">
        <w:rPr>
          <w:rFonts w:asciiTheme="minorHAnsi" w:eastAsia="Times New Roman" w:hAnsiTheme="minorHAnsi" w:cstheme="minorHAnsi"/>
          <w:kern w:val="0"/>
          <w:szCs w:val="24"/>
          <w:lang w:val="sl-SI"/>
          <w14:ligatures w14:val="none"/>
        </w:rPr>
        <w:t xml:space="preserve"> vrst</w:t>
      </w:r>
      <w:r w:rsidR="004904E0" w:rsidRPr="00DA1078">
        <w:rPr>
          <w:rFonts w:asciiTheme="minorHAnsi" w:eastAsia="Times New Roman" w:hAnsiTheme="minorHAnsi" w:cstheme="minorHAnsi"/>
          <w:kern w:val="0"/>
          <w:szCs w:val="24"/>
          <w:lang w:val="sl-SI"/>
          <w14:ligatures w14:val="none"/>
        </w:rPr>
        <w:t>e</w:t>
      </w:r>
      <w:r w:rsidRPr="00DA1078">
        <w:rPr>
          <w:rFonts w:asciiTheme="minorHAnsi" w:eastAsia="Times New Roman" w:hAnsiTheme="minorHAnsi" w:cstheme="minorHAnsi"/>
          <w:kern w:val="0"/>
          <w:szCs w:val="24"/>
          <w:lang w:val="sl-SI"/>
          <w14:ligatures w14:val="none"/>
        </w:rPr>
        <w:t xml:space="preserve"> znanstvenih razprav. Njene raziskave segajo daleč v glasbeno zgodovino pa vse do sodobne popularne glasbe.</w:t>
      </w:r>
    </w:p>
    <w:p w14:paraId="240F7D93" w14:textId="77777777" w:rsidR="004904E0" w:rsidRPr="00DA1078" w:rsidRDefault="004904E0" w:rsidP="00AB25B6">
      <w:pPr>
        <w:spacing w:after="0" w:line="240" w:lineRule="auto"/>
        <w:rPr>
          <w:rFonts w:asciiTheme="minorHAnsi" w:hAnsiTheme="minorHAnsi" w:cstheme="minorHAnsi"/>
          <w:lang w:val="sl-SI"/>
        </w:rPr>
      </w:pPr>
    </w:p>
    <w:p w14:paraId="377A0E71" w14:textId="22BCDC81" w:rsidR="000A157E" w:rsidRPr="00DA1078" w:rsidRDefault="004904E0" w:rsidP="00AB25B6">
      <w:pPr>
        <w:spacing w:after="0" w:line="240" w:lineRule="auto"/>
        <w:ind w:firstLine="0"/>
        <w:rPr>
          <w:rFonts w:asciiTheme="minorHAnsi" w:hAnsiTheme="minorHAnsi" w:cstheme="minorHAnsi"/>
          <w:lang w:val="sl-SI"/>
        </w:rPr>
      </w:pPr>
      <w:r w:rsidRPr="00DA1078">
        <w:rPr>
          <w:rFonts w:asciiTheme="minorHAnsi" w:hAnsiTheme="minorHAnsi" w:cstheme="minorHAnsi"/>
          <w:b/>
          <w:bCs/>
          <w:lang w:val="sl-SI"/>
        </w:rPr>
        <w:t>Seth Brodsky</w:t>
      </w:r>
      <w:r w:rsidRPr="00DA1078">
        <w:rPr>
          <w:rFonts w:asciiTheme="minorHAnsi" w:hAnsiTheme="minorHAnsi" w:cstheme="minorHAnsi"/>
          <w:lang w:val="sl-SI"/>
        </w:rPr>
        <w:t xml:space="preserve"> je strokovnjak predvsem za glasbo 20. in 21. stoletja, modernizem in postmodernizem. Njegova monografija </w:t>
      </w:r>
      <w:r w:rsidRPr="00DA1078">
        <w:rPr>
          <w:rFonts w:asciiTheme="minorHAnsi" w:hAnsiTheme="minorHAnsi" w:cstheme="minorHAnsi"/>
          <w:i/>
          <w:iCs/>
          <w:lang w:val="sl-SI"/>
        </w:rPr>
        <w:t xml:space="preserve">From 89, or European Music and the Musical Unconscious </w:t>
      </w:r>
      <w:r w:rsidRPr="00DA1078">
        <w:rPr>
          <w:rFonts w:asciiTheme="minorHAnsi" w:hAnsiTheme="minorHAnsi" w:cstheme="minorHAnsi"/>
          <w:lang w:val="sl-SI"/>
        </w:rPr>
        <w:t>(University of California Press 2017) je doživela izjemen odmev</w:t>
      </w:r>
      <w:r w:rsidR="00F92F25" w:rsidRPr="00DA1078">
        <w:rPr>
          <w:rFonts w:asciiTheme="minorHAnsi" w:hAnsiTheme="minorHAnsi" w:cstheme="minorHAnsi"/>
          <w:lang w:val="sl-SI"/>
        </w:rPr>
        <w:t xml:space="preserve"> in predstavlja svojevrstni mejnik. Poleg tega je avtor številnih znanstvenih člankov, dalje direktor Gray Center for Arts and Inquiry v Chicagu in glavni urednik revije </w:t>
      </w:r>
      <w:r w:rsidR="00F92F25" w:rsidRPr="00DA1078">
        <w:rPr>
          <w:rFonts w:asciiTheme="minorHAnsi" w:hAnsiTheme="minorHAnsi" w:cstheme="minorHAnsi"/>
          <w:i/>
          <w:iCs/>
          <w:lang w:val="sl-SI"/>
        </w:rPr>
        <w:t>Portable Gray</w:t>
      </w:r>
      <w:r w:rsidR="00F92F25" w:rsidRPr="00DA1078">
        <w:rPr>
          <w:rFonts w:asciiTheme="minorHAnsi" w:hAnsiTheme="minorHAnsi" w:cstheme="minorHAnsi"/>
          <w:lang w:val="sl-SI"/>
        </w:rPr>
        <w:t xml:space="preserve">. Njegovo raziskovalno pot </w:t>
      </w:r>
      <w:r w:rsidR="00F67C53">
        <w:rPr>
          <w:rFonts w:asciiTheme="minorHAnsi" w:hAnsiTheme="minorHAnsi" w:cstheme="minorHAnsi"/>
          <w:lang w:val="sl-SI"/>
        </w:rPr>
        <w:t xml:space="preserve">v veliki meri </w:t>
      </w:r>
      <w:r w:rsidR="00F92F25" w:rsidRPr="00DA1078">
        <w:rPr>
          <w:rFonts w:asciiTheme="minorHAnsi" w:hAnsiTheme="minorHAnsi" w:cstheme="minorHAnsi"/>
          <w:lang w:val="sl-SI"/>
        </w:rPr>
        <w:t>usmerja povezava med glasbo in psihoanalizo.</w:t>
      </w:r>
    </w:p>
    <w:p w14:paraId="3B117ED3" w14:textId="77777777" w:rsidR="00F92F25" w:rsidRDefault="00F92F25" w:rsidP="00AB25B6">
      <w:pPr>
        <w:spacing w:after="0" w:line="240" w:lineRule="auto"/>
        <w:ind w:firstLine="0"/>
        <w:rPr>
          <w:rFonts w:asciiTheme="minorHAnsi" w:hAnsiTheme="minorHAnsi" w:cstheme="minorHAnsi"/>
          <w:lang w:val="sl-SI"/>
        </w:rPr>
      </w:pPr>
    </w:p>
    <w:p w14:paraId="3E98F4EA" w14:textId="77777777" w:rsidR="002E452D" w:rsidRDefault="002E452D" w:rsidP="00AB25B6">
      <w:pPr>
        <w:spacing w:after="0" w:line="240" w:lineRule="auto"/>
        <w:ind w:firstLine="0"/>
        <w:rPr>
          <w:rFonts w:asciiTheme="minorHAnsi" w:hAnsiTheme="minorHAnsi" w:cstheme="minorHAnsi"/>
          <w:lang w:val="sl-SI"/>
        </w:rPr>
      </w:pPr>
    </w:p>
    <w:p w14:paraId="33203F6A" w14:textId="77777777" w:rsidR="002E452D" w:rsidRPr="00DA1078" w:rsidRDefault="002E452D" w:rsidP="00AB25B6">
      <w:pPr>
        <w:spacing w:after="0" w:line="240" w:lineRule="auto"/>
        <w:ind w:firstLine="0"/>
        <w:rPr>
          <w:rFonts w:asciiTheme="minorHAnsi" w:hAnsiTheme="minorHAnsi" w:cstheme="minorHAnsi"/>
          <w:lang w:val="sl-SI"/>
        </w:rPr>
      </w:pPr>
    </w:p>
    <w:p w14:paraId="60EA78AB" w14:textId="61CD9319" w:rsidR="00F92F25" w:rsidRPr="00DA1078" w:rsidRDefault="00F92F25" w:rsidP="00AB25B6">
      <w:pPr>
        <w:spacing w:after="0" w:line="240" w:lineRule="auto"/>
        <w:ind w:firstLine="0"/>
        <w:rPr>
          <w:rFonts w:asciiTheme="minorHAnsi" w:hAnsiTheme="minorHAnsi" w:cstheme="minorHAnsi"/>
          <w:lang w:val="sl-SI"/>
        </w:rPr>
      </w:pPr>
      <w:r w:rsidRPr="00DA1078">
        <w:rPr>
          <w:rFonts w:asciiTheme="minorHAnsi" w:hAnsiTheme="minorHAnsi" w:cstheme="minorHAnsi"/>
          <w:lang w:val="sl-SI"/>
        </w:rPr>
        <w:t>Dogodek bo potekal v angleščini.</w:t>
      </w:r>
    </w:p>
    <w:p w14:paraId="7AD3856A" w14:textId="77777777" w:rsidR="000A157E" w:rsidRPr="00DA1078" w:rsidRDefault="000A157E" w:rsidP="00AB25B6">
      <w:pPr>
        <w:spacing w:after="0" w:line="240" w:lineRule="auto"/>
        <w:rPr>
          <w:rFonts w:asciiTheme="minorHAnsi" w:hAnsiTheme="minorHAnsi" w:cstheme="minorHAnsi"/>
          <w:lang w:val="sl-SI"/>
        </w:rPr>
      </w:pPr>
    </w:p>
    <w:sectPr w:rsidR="000A157E" w:rsidRPr="00DA1078" w:rsidSect="002B0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47"/>
    <w:rsid w:val="000A157E"/>
    <w:rsid w:val="000A2956"/>
    <w:rsid w:val="00155933"/>
    <w:rsid w:val="00295F47"/>
    <w:rsid w:val="002B0D57"/>
    <w:rsid w:val="002B1798"/>
    <w:rsid w:val="002D0AAF"/>
    <w:rsid w:val="002E452D"/>
    <w:rsid w:val="0033094E"/>
    <w:rsid w:val="004457D9"/>
    <w:rsid w:val="004904E0"/>
    <w:rsid w:val="0052623A"/>
    <w:rsid w:val="005331A9"/>
    <w:rsid w:val="0069491F"/>
    <w:rsid w:val="007E5306"/>
    <w:rsid w:val="008F6B79"/>
    <w:rsid w:val="00AB25B6"/>
    <w:rsid w:val="00AC4E9B"/>
    <w:rsid w:val="00CC727E"/>
    <w:rsid w:val="00DA1078"/>
    <w:rsid w:val="00E93A7D"/>
    <w:rsid w:val="00F67C53"/>
    <w:rsid w:val="00F92F2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AFAF"/>
  <w15:chartTrackingRefBased/>
  <w15:docId w15:val="{550C0BE9-61AB-4854-9304-1CAEFD77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AAF"/>
    <w:pPr>
      <w:spacing w:after="120" w:line="360" w:lineRule="auto"/>
      <w:ind w:firstLine="7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4457D9"/>
    <w:pPr>
      <w:spacing w:after="0" w:line="240" w:lineRule="auto"/>
      <w:ind w:firstLine="0"/>
    </w:pPr>
    <w:rPr>
      <w:sz w:val="22"/>
    </w:rPr>
  </w:style>
  <w:style w:type="character" w:customStyle="1" w:styleId="FootnoteTextChar">
    <w:name w:val="Footnote Text Char"/>
    <w:basedOn w:val="DefaultParagraphFont"/>
    <w:link w:val="FootnoteText"/>
    <w:uiPriority w:val="99"/>
    <w:rsid w:val="004457D9"/>
    <w:rPr>
      <w:sz w:val="22"/>
    </w:rPr>
  </w:style>
  <w:style w:type="paragraph" w:customStyle="1" w:styleId="cit">
    <w:name w:val="cit"/>
    <w:basedOn w:val="Normal"/>
    <w:link w:val="citChar"/>
    <w:qFormat/>
    <w:rsid w:val="00E93A7D"/>
    <w:pPr>
      <w:spacing w:after="240" w:line="320" w:lineRule="exact"/>
      <w:ind w:left="709" w:firstLine="0"/>
    </w:pPr>
    <w:rPr>
      <w:rFonts w:eastAsia="SimSun" w:cs="Mangal"/>
      <w:kern w:val="3"/>
      <w:szCs w:val="24"/>
      <w:lang w:eastAsia="sl-SI"/>
      <w14:ligatures w14:val="none"/>
    </w:rPr>
  </w:style>
  <w:style w:type="character" w:customStyle="1" w:styleId="citChar">
    <w:name w:val="cit Char"/>
    <w:basedOn w:val="DefaultParagraphFont"/>
    <w:link w:val="cit"/>
    <w:rsid w:val="00E93A7D"/>
    <w:rPr>
      <w:rFonts w:eastAsia="SimSun" w:cs="Mangal"/>
      <w:kern w:val="3"/>
      <w:sz w:val="24"/>
      <w:szCs w:val="24"/>
      <w:lang w:eastAsia="sl-SI"/>
      <w14:ligatures w14:val="none"/>
    </w:rPr>
  </w:style>
  <w:style w:type="character" w:styleId="Hyperlink">
    <w:name w:val="Hyperlink"/>
    <w:basedOn w:val="DefaultParagraphFont"/>
    <w:uiPriority w:val="99"/>
    <w:unhideWhenUsed/>
    <w:rsid w:val="00AB25B6"/>
    <w:rPr>
      <w:color w:val="0563C1" w:themeColor="hyperlink"/>
      <w:u w:val="single"/>
    </w:rPr>
  </w:style>
  <w:style w:type="character" w:styleId="UnresolvedMention">
    <w:name w:val="Unresolved Mention"/>
    <w:basedOn w:val="DefaultParagraphFont"/>
    <w:uiPriority w:val="99"/>
    <w:semiHidden/>
    <w:unhideWhenUsed/>
    <w:rsid w:val="00AB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3031">
      <w:bodyDiv w:val="1"/>
      <w:marLeft w:val="0"/>
      <w:marRight w:val="0"/>
      <w:marTop w:val="0"/>
      <w:marBottom w:val="0"/>
      <w:divBdr>
        <w:top w:val="none" w:sz="0" w:space="0" w:color="auto"/>
        <w:left w:val="none" w:sz="0" w:space="0" w:color="auto"/>
        <w:bottom w:val="none" w:sz="0" w:space="0" w:color="auto"/>
        <w:right w:val="none" w:sz="0" w:space="0" w:color="auto"/>
      </w:divBdr>
      <w:divsChild>
        <w:div w:id="1022900211">
          <w:marLeft w:val="0"/>
          <w:marRight w:val="0"/>
          <w:marTop w:val="0"/>
          <w:marBottom w:val="0"/>
          <w:divBdr>
            <w:top w:val="none" w:sz="0" w:space="0" w:color="auto"/>
            <w:left w:val="none" w:sz="0" w:space="0" w:color="auto"/>
            <w:bottom w:val="none" w:sz="0" w:space="0" w:color="auto"/>
            <w:right w:val="none" w:sz="0" w:space="0" w:color="auto"/>
          </w:divBdr>
          <w:divsChild>
            <w:div w:id="130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51">
      <w:bodyDiv w:val="1"/>
      <w:marLeft w:val="0"/>
      <w:marRight w:val="0"/>
      <w:marTop w:val="0"/>
      <w:marBottom w:val="0"/>
      <w:divBdr>
        <w:top w:val="none" w:sz="0" w:space="0" w:color="auto"/>
        <w:left w:val="none" w:sz="0" w:space="0" w:color="auto"/>
        <w:bottom w:val="none" w:sz="0" w:space="0" w:color="auto"/>
        <w:right w:val="none" w:sz="0" w:space="0" w:color="auto"/>
      </w:divBdr>
    </w:div>
    <w:div w:id="547686714">
      <w:bodyDiv w:val="1"/>
      <w:marLeft w:val="0"/>
      <w:marRight w:val="0"/>
      <w:marTop w:val="0"/>
      <w:marBottom w:val="0"/>
      <w:divBdr>
        <w:top w:val="none" w:sz="0" w:space="0" w:color="auto"/>
        <w:left w:val="none" w:sz="0" w:space="0" w:color="auto"/>
        <w:bottom w:val="none" w:sz="0" w:space="0" w:color="auto"/>
        <w:right w:val="none" w:sz="0" w:space="0" w:color="auto"/>
      </w:divBdr>
      <w:divsChild>
        <w:div w:id="69425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960834">
              <w:marLeft w:val="0"/>
              <w:marRight w:val="0"/>
              <w:marTop w:val="0"/>
              <w:marBottom w:val="0"/>
              <w:divBdr>
                <w:top w:val="none" w:sz="0" w:space="0" w:color="auto"/>
                <w:left w:val="none" w:sz="0" w:space="0" w:color="auto"/>
                <w:bottom w:val="none" w:sz="0" w:space="0" w:color="auto"/>
                <w:right w:val="none" w:sz="0" w:space="0" w:color="auto"/>
              </w:divBdr>
            </w:div>
            <w:div w:id="52317442">
              <w:marLeft w:val="0"/>
              <w:marRight w:val="0"/>
              <w:marTop w:val="0"/>
              <w:marBottom w:val="0"/>
              <w:divBdr>
                <w:top w:val="none" w:sz="0" w:space="0" w:color="auto"/>
                <w:left w:val="none" w:sz="0" w:space="0" w:color="auto"/>
                <w:bottom w:val="none" w:sz="0" w:space="0" w:color="auto"/>
                <w:right w:val="none" w:sz="0" w:space="0" w:color="auto"/>
              </w:divBdr>
            </w:div>
            <w:div w:id="1682782092">
              <w:marLeft w:val="0"/>
              <w:marRight w:val="0"/>
              <w:marTop w:val="0"/>
              <w:marBottom w:val="0"/>
              <w:divBdr>
                <w:top w:val="none" w:sz="0" w:space="0" w:color="auto"/>
                <w:left w:val="none" w:sz="0" w:space="0" w:color="auto"/>
                <w:bottom w:val="none" w:sz="0" w:space="0" w:color="auto"/>
                <w:right w:val="none" w:sz="0" w:space="0" w:color="auto"/>
              </w:divBdr>
            </w:div>
          </w:divsChild>
        </w:div>
        <w:div w:id="106695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Dolar</dc:creator>
  <cp:keywords/>
  <dc:description/>
  <cp:lastModifiedBy>Pompe, Gregor</cp:lastModifiedBy>
  <cp:revision>3</cp:revision>
  <dcterms:created xsi:type="dcterms:W3CDTF">2023-10-03T11:43:00Z</dcterms:created>
  <dcterms:modified xsi:type="dcterms:W3CDTF">2023-10-04T07:24:00Z</dcterms:modified>
</cp:coreProperties>
</file>